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DA2CE" w14:textId="77777777" w:rsidR="00F70A00" w:rsidRPr="00F70A00" w:rsidRDefault="00F70A00" w:rsidP="00F70A00">
      <w:pPr>
        <w:pStyle w:val="Heading1"/>
      </w:pPr>
      <w:proofErr w:type="spellStart"/>
      <w:r w:rsidRPr="00F70A00">
        <w:t>Collaton</w:t>
      </w:r>
      <w:proofErr w:type="spellEnd"/>
      <w:r w:rsidRPr="00F70A00">
        <w:t xml:space="preserve"> St Mary Parish Rooms</w:t>
      </w:r>
    </w:p>
    <w:p w14:paraId="6F375CE6" w14:textId="77777777" w:rsidR="00F70A00" w:rsidRDefault="00F70A00" w:rsidP="00F70A00">
      <w:pPr>
        <w:pStyle w:val="Heading2"/>
      </w:pPr>
      <w:r w:rsidRPr="00F70A00">
        <w:t xml:space="preserve">Replacement Septic Tank Proposal </w:t>
      </w:r>
    </w:p>
    <w:p w14:paraId="5134BA9E" w14:textId="77777777" w:rsidR="00F70A00" w:rsidRDefault="00F70A00">
      <w:pPr>
        <w:rPr>
          <w:rFonts w:ascii="Arial" w:hAnsi="Arial" w:cs="Arial"/>
        </w:rPr>
      </w:pPr>
      <w:proofErr w:type="spellStart"/>
      <w:r w:rsidRPr="00F70A00">
        <w:rPr>
          <w:rFonts w:ascii="Arial" w:hAnsi="Arial" w:cs="Arial"/>
        </w:rPr>
        <w:t>Collaton</w:t>
      </w:r>
      <w:proofErr w:type="spellEnd"/>
      <w:r w:rsidRPr="00F70A00">
        <w:rPr>
          <w:rFonts w:ascii="Arial" w:hAnsi="Arial" w:cs="Arial"/>
        </w:rPr>
        <w:t xml:space="preserve"> St Mary Parish Rooms, a 100-year-old community building serving the parish and wider local population, require the installation of a modern sewage treatment plant to replace the failing, outdated system currently in place. This upgrade is essential to ensure regulatory compliance, environmental protection, and the continued safe use of the building for community, educational, social, and pastoral activities. Grant funding is sought to support the capital cost of installing a new, efficient, environmentally responsible treatment system. </w:t>
      </w:r>
    </w:p>
    <w:p w14:paraId="574E3FA7" w14:textId="77777777" w:rsidR="00F70A00" w:rsidRDefault="00F70A00" w:rsidP="00F70A00">
      <w:pPr>
        <w:pStyle w:val="Heading2"/>
      </w:pPr>
      <w:r w:rsidRPr="00F70A00">
        <w:t xml:space="preserve">1. Need for Investment </w:t>
      </w:r>
    </w:p>
    <w:p w14:paraId="6AB8D104" w14:textId="77777777" w:rsidR="00F70A00" w:rsidRDefault="00F70A00">
      <w:pPr>
        <w:rPr>
          <w:rFonts w:ascii="Arial" w:hAnsi="Arial" w:cs="Arial"/>
        </w:rPr>
      </w:pPr>
      <w:r w:rsidRPr="00F70A00">
        <w:rPr>
          <w:rFonts w:ascii="Arial" w:hAnsi="Arial" w:cs="Arial"/>
        </w:rPr>
        <w:t xml:space="preserve">The existing sewage treatment system is beyond its operational life and no longer meets modern standards. Its deterioration has resulted in: </w:t>
      </w:r>
    </w:p>
    <w:p w14:paraId="1C365ABF" w14:textId="77777777" w:rsidR="00F70A00" w:rsidRDefault="00F70A00">
      <w:pPr>
        <w:rPr>
          <w:rFonts w:ascii="Arial" w:hAnsi="Arial" w:cs="Arial"/>
        </w:rPr>
      </w:pPr>
      <w:r w:rsidRPr="00F70A00">
        <w:rPr>
          <w:rFonts w:ascii="Arial" w:hAnsi="Arial" w:cs="Arial"/>
        </w:rPr>
        <w:t xml:space="preserve">• Repeated blockages, overflows, and service interruptions. </w:t>
      </w:r>
    </w:p>
    <w:p w14:paraId="09CE94B3" w14:textId="77777777" w:rsidR="00F70A00" w:rsidRDefault="00F70A00">
      <w:pPr>
        <w:rPr>
          <w:rFonts w:ascii="Arial" w:hAnsi="Arial" w:cs="Arial"/>
        </w:rPr>
      </w:pPr>
      <w:r w:rsidRPr="00F70A00">
        <w:rPr>
          <w:rFonts w:ascii="Arial" w:hAnsi="Arial" w:cs="Arial"/>
        </w:rPr>
        <w:t xml:space="preserve">• Rising maintenance and emergency repair costs. </w:t>
      </w:r>
    </w:p>
    <w:p w14:paraId="7AA1F3D7" w14:textId="77777777" w:rsidR="00F70A00" w:rsidRDefault="00F70A00">
      <w:pPr>
        <w:rPr>
          <w:rFonts w:ascii="Arial" w:hAnsi="Arial" w:cs="Arial"/>
        </w:rPr>
      </w:pPr>
      <w:r w:rsidRPr="00F70A00">
        <w:rPr>
          <w:rFonts w:ascii="Arial" w:hAnsi="Arial" w:cs="Arial"/>
        </w:rPr>
        <w:t xml:space="preserve">• Insufficient capacity for current levels of community use. </w:t>
      </w:r>
    </w:p>
    <w:p w14:paraId="1404E55B" w14:textId="77777777" w:rsidR="00F70A00" w:rsidRDefault="00F70A00">
      <w:pPr>
        <w:rPr>
          <w:rFonts w:ascii="Arial" w:hAnsi="Arial" w:cs="Arial"/>
        </w:rPr>
      </w:pPr>
      <w:r w:rsidRPr="00F70A00">
        <w:rPr>
          <w:rFonts w:ascii="Arial" w:hAnsi="Arial" w:cs="Arial"/>
        </w:rPr>
        <w:t xml:space="preserve">• Increasing risk of environmental contamination. </w:t>
      </w:r>
    </w:p>
    <w:p w14:paraId="563F98A3" w14:textId="60CF83EC" w:rsidR="00F70A00" w:rsidRDefault="00F70A00">
      <w:pPr>
        <w:rPr>
          <w:rFonts w:ascii="Arial" w:hAnsi="Arial" w:cs="Arial"/>
        </w:rPr>
      </w:pPr>
      <w:r w:rsidRPr="00F70A00">
        <w:rPr>
          <w:rFonts w:ascii="Arial" w:hAnsi="Arial" w:cs="Arial"/>
        </w:rPr>
        <w:t xml:space="preserve">These issues directly threaten the building’s usability, safety, and long-term viability. Without replacement, the Parish Rooms face escalating operational disruption and potential closure. </w:t>
      </w:r>
    </w:p>
    <w:p w14:paraId="0C68040F" w14:textId="77777777" w:rsidR="00F70A00" w:rsidRDefault="00F70A00" w:rsidP="00F70A00">
      <w:pPr>
        <w:pStyle w:val="Heading2"/>
      </w:pPr>
      <w:r w:rsidRPr="00F70A00">
        <w:t xml:space="preserve">2. Regulatory and Environmental Compliance </w:t>
      </w:r>
    </w:p>
    <w:p w14:paraId="2A3DD9E3" w14:textId="77777777" w:rsidR="00F70A00" w:rsidRDefault="00F70A00">
      <w:pPr>
        <w:rPr>
          <w:rFonts w:ascii="Arial" w:hAnsi="Arial" w:cs="Arial"/>
        </w:rPr>
      </w:pPr>
      <w:r w:rsidRPr="00F70A00">
        <w:rPr>
          <w:rFonts w:ascii="Arial" w:hAnsi="Arial" w:cs="Arial"/>
        </w:rPr>
        <w:t xml:space="preserve">Current Environment Agency General Binding Rules require small treatment systems to meet strict discharge, maintenance, and environmental protection standards. The existing plant cannot meet these requirements. Risks include: </w:t>
      </w:r>
    </w:p>
    <w:p w14:paraId="2725D38F" w14:textId="77777777" w:rsidR="00F70A00" w:rsidRDefault="00F70A00">
      <w:pPr>
        <w:rPr>
          <w:rFonts w:ascii="Arial" w:hAnsi="Arial" w:cs="Arial"/>
        </w:rPr>
      </w:pPr>
      <w:r w:rsidRPr="00F70A00">
        <w:rPr>
          <w:rFonts w:ascii="Arial" w:hAnsi="Arial" w:cs="Arial"/>
        </w:rPr>
        <w:t xml:space="preserve">• Non-compliance leading to enforcement action or fines. </w:t>
      </w:r>
    </w:p>
    <w:p w14:paraId="1FC8996A" w14:textId="77777777" w:rsidR="00F70A00" w:rsidRDefault="00F70A00">
      <w:pPr>
        <w:rPr>
          <w:rFonts w:ascii="Arial" w:hAnsi="Arial" w:cs="Arial"/>
        </w:rPr>
      </w:pPr>
      <w:r w:rsidRPr="00F70A00">
        <w:rPr>
          <w:rFonts w:ascii="Arial" w:hAnsi="Arial" w:cs="Arial"/>
        </w:rPr>
        <w:t xml:space="preserve">• Pollution of local watercourses or groundwater. </w:t>
      </w:r>
    </w:p>
    <w:p w14:paraId="6BF61FDD" w14:textId="77777777" w:rsidR="00F70A00" w:rsidRDefault="00F70A00">
      <w:pPr>
        <w:rPr>
          <w:rFonts w:ascii="Arial" w:hAnsi="Arial" w:cs="Arial"/>
        </w:rPr>
      </w:pPr>
      <w:r w:rsidRPr="00F70A00">
        <w:rPr>
          <w:rFonts w:ascii="Arial" w:hAnsi="Arial" w:cs="Arial"/>
        </w:rPr>
        <w:t xml:space="preserve">• Ineligibility for future community use or expansion due to regulatory constraints. </w:t>
      </w:r>
    </w:p>
    <w:p w14:paraId="6D8CC91F" w14:textId="77777777" w:rsidR="00F70A00" w:rsidRDefault="00F70A00">
      <w:pPr>
        <w:rPr>
          <w:rFonts w:ascii="Arial" w:hAnsi="Arial" w:cs="Arial"/>
        </w:rPr>
      </w:pPr>
      <w:r w:rsidRPr="00F70A00">
        <w:rPr>
          <w:rFonts w:ascii="Arial" w:hAnsi="Arial" w:cs="Arial"/>
        </w:rPr>
        <w:t xml:space="preserve">A modern treatment plant will ensure full compliance, significantly reduce environmental impact, and demonstrate responsible stewardship of a historic community asset. </w:t>
      </w:r>
    </w:p>
    <w:p w14:paraId="75FDB6B4" w14:textId="77777777" w:rsidR="00F70A00" w:rsidRDefault="00F70A00" w:rsidP="00F70A00">
      <w:pPr>
        <w:pStyle w:val="Heading2"/>
      </w:pPr>
      <w:r w:rsidRPr="00F70A00">
        <w:t xml:space="preserve">3. Community Benefit and Social Impact </w:t>
      </w:r>
    </w:p>
    <w:p w14:paraId="2100C448" w14:textId="77777777" w:rsidR="00F70A00" w:rsidRDefault="00F70A00">
      <w:pPr>
        <w:rPr>
          <w:rFonts w:ascii="Arial" w:hAnsi="Arial" w:cs="Arial"/>
        </w:rPr>
      </w:pPr>
      <w:r w:rsidRPr="00F70A00">
        <w:rPr>
          <w:rFonts w:ascii="Arial" w:hAnsi="Arial" w:cs="Arial"/>
        </w:rPr>
        <w:t xml:space="preserve">The Parish Rooms host a wide range of community activities, including: </w:t>
      </w:r>
    </w:p>
    <w:p w14:paraId="27F369B8" w14:textId="77777777" w:rsidR="00F70A00" w:rsidRDefault="00F70A00">
      <w:pPr>
        <w:rPr>
          <w:rFonts w:ascii="Arial" w:hAnsi="Arial" w:cs="Arial"/>
        </w:rPr>
      </w:pPr>
      <w:r w:rsidRPr="00F70A00">
        <w:rPr>
          <w:rFonts w:ascii="Arial" w:hAnsi="Arial" w:cs="Arial"/>
        </w:rPr>
        <w:t xml:space="preserve">• </w:t>
      </w:r>
      <w:proofErr w:type="spellStart"/>
      <w:r w:rsidRPr="00F70A00">
        <w:rPr>
          <w:rFonts w:ascii="Arial" w:hAnsi="Arial" w:cs="Arial"/>
        </w:rPr>
        <w:t>Collaton</w:t>
      </w:r>
      <w:proofErr w:type="spellEnd"/>
      <w:r w:rsidRPr="00F70A00">
        <w:rPr>
          <w:rFonts w:ascii="Arial" w:hAnsi="Arial" w:cs="Arial"/>
        </w:rPr>
        <w:t xml:space="preserve"> St Mary </w:t>
      </w:r>
      <w:proofErr w:type="gramStart"/>
      <w:r w:rsidRPr="00F70A00">
        <w:rPr>
          <w:rFonts w:ascii="Arial" w:hAnsi="Arial" w:cs="Arial"/>
        </w:rPr>
        <w:t>Pre-School</w:t>
      </w:r>
      <w:proofErr w:type="gramEnd"/>
      <w:r w:rsidRPr="00F70A00">
        <w:rPr>
          <w:rFonts w:ascii="Arial" w:hAnsi="Arial" w:cs="Arial"/>
        </w:rPr>
        <w:t xml:space="preserve">. Full, term time pre-school. Anchor tenant. </w:t>
      </w:r>
    </w:p>
    <w:p w14:paraId="32AF90DE" w14:textId="77777777" w:rsidR="00F70A00" w:rsidRDefault="00F70A00">
      <w:pPr>
        <w:rPr>
          <w:rFonts w:ascii="Arial" w:hAnsi="Arial" w:cs="Arial"/>
        </w:rPr>
      </w:pPr>
      <w:r w:rsidRPr="00F70A00">
        <w:rPr>
          <w:rFonts w:ascii="Arial" w:hAnsi="Arial" w:cs="Arial"/>
        </w:rPr>
        <w:t xml:space="preserve">• Parish meetings, worship-related gatherings, and pastoral support. </w:t>
      </w:r>
    </w:p>
    <w:p w14:paraId="61E29F5B" w14:textId="4E08624A" w:rsidR="00F70A00" w:rsidRDefault="00F70A00">
      <w:pPr>
        <w:rPr>
          <w:rFonts w:ascii="Arial" w:hAnsi="Arial" w:cs="Arial"/>
        </w:rPr>
      </w:pPr>
      <w:r w:rsidRPr="00F70A00">
        <w:rPr>
          <w:rFonts w:ascii="Arial" w:hAnsi="Arial" w:cs="Arial"/>
        </w:rPr>
        <w:t xml:space="preserve">• Local clubs, educational groups, and youth activities. </w:t>
      </w:r>
    </w:p>
    <w:p w14:paraId="2AA7F82A" w14:textId="77777777" w:rsidR="00F70A00" w:rsidRDefault="00F70A00">
      <w:pPr>
        <w:rPr>
          <w:rFonts w:ascii="Arial" w:hAnsi="Arial" w:cs="Arial"/>
        </w:rPr>
      </w:pPr>
      <w:r w:rsidRPr="00F70A00">
        <w:rPr>
          <w:rFonts w:ascii="Arial" w:hAnsi="Arial" w:cs="Arial"/>
        </w:rPr>
        <w:lastRenderedPageBreak/>
        <w:t xml:space="preserve">• Social events, outreach programmes, and charity functions. </w:t>
      </w:r>
    </w:p>
    <w:p w14:paraId="4D99FAFD" w14:textId="77777777" w:rsidR="00F70A00" w:rsidRDefault="00F70A00">
      <w:pPr>
        <w:rPr>
          <w:rFonts w:ascii="Arial" w:hAnsi="Arial" w:cs="Arial"/>
        </w:rPr>
      </w:pPr>
      <w:r w:rsidRPr="00F70A00">
        <w:rPr>
          <w:rFonts w:ascii="Arial" w:hAnsi="Arial" w:cs="Arial"/>
        </w:rPr>
        <w:t xml:space="preserve">A reliable, compliant sewage system is essential to maintaining safe, hygienic facilities for all users. Upgrading the plant will protect the building’s role as a vital community hub and enable expanded programming, supporting social cohesion, wellbeing, and local engagement. </w:t>
      </w:r>
    </w:p>
    <w:p w14:paraId="2A7070FB" w14:textId="77777777" w:rsidR="00F70A00" w:rsidRDefault="00F70A00" w:rsidP="00F70A00">
      <w:pPr>
        <w:pStyle w:val="Heading2"/>
      </w:pPr>
      <w:r w:rsidRPr="00F70A00">
        <w:t xml:space="preserve">4. Financial Case for Grant Support </w:t>
      </w:r>
    </w:p>
    <w:p w14:paraId="5A8FB631" w14:textId="77777777" w:rsidR="00F70A00" w:rsidRDefault="00F70A00">
      <w:pPr>
        <w:rPr>
          <w:rFonts w:ascii="Arial" w:hAnsi="Arial" w:cs="Arial"/>
        </w:rPr>
      </w:pPr>
      <w:r w:rsidRPr="00F70A00">
        <w:rPr>
          <w:rFonts w:ascii="Arial" w:hAnsi="Arial" w:cs="Arial"/>
        </w:rPr>
        <w:t xml:space="preserve">The replacement project represents a cost-effective investment: </w:t>
      </w:r>
    </w:p>
    <w:p w14:paraId="729B4E37" w14:textId="77777777" w:rsidR="00F70A00" w:rsidRDefault="00F70A00">
      <w:pPr>
        <w:rPr>
          <w:rFonts w:ascii="Arial" w:hAnsi="Arial" w:cs="Arial"/>
        </w:rPr>
      </w:pPr>
      <w:r w:rsidRPr="00F70A00">
        <w:rPr>
          <w:rFonts w:ascii="Arial" w:hAnsi="Arial" w:cs="Arial"/>
        </w:rPr>
        <w:t xml:space="preserve">• Modern systems reduce long-term maintenance and operating costs. </w:t>
      </w:r>
    </w:p>
    <w:p w14:paraId="6FF5BBD9" w14:textId="77777777" w:rsidR="00F70A00" w:rsidRDefault="00F70A00">
      <w:pPr>
        <w:rPr>
          <w:rFonts w:ascii="Arial" w:hAnsi="Arial" w:cs="Arial"/>
        </w:rPr>
      </w:pPr>
      <w:r w:rsidRPr="00F70A00">
        <w:rPr>
          <w:rFonts w:ascii="Arial" w:hAnsi="Arial" w:cs="Arial"/>
        </w:rPr>
        <w:t xml:space="preserve">• Avoided emergency repairs and regulatory penalties provide immediate financial benefit. </w:t>
      </w:r>
    </w:p>
    <w:p w14:paraId="1542E45C" w14:textId="77777777" w:rsidR="00F70A00" w:rsidRDefault="00F70A00">
      <w:pPr>
        <w:rPr>
          <w:rFonts w:ascii="Arial" w:hAnsi="Arial" w:cs="Arial"/>
        </w:rPr>
      </w:pPr>
      <w:r w:rsidRPr="00F70A00">
        <w:rPr>
          <w:rFonts w:ascii="Arial" w:hAnsi="Arial" w:cs="Arial"/>
        </w:rPr>
        <w:t xml:space="preserve">• The upgrade protects the building from future structural damage associated with sewage failure. </w:t>
      </w:r>
    </w:p>
    <w:p w14:paraId="14905C64" w14:textId="77777777" w:rsidR="00F70A00" w:rsidRDefault="00F70A00">
      <w:pPr>
        <w:rPr>
          <w:rFonts w:ascii="Arial" w:hAnsi="Arial" w:cs="Arial"/>
        </w:rPr>
      </w:pPr>
      <w:r w:rsidRPr="00F70A00">
        <w:rPr>
          <w:rFonts w:ascii="Arial" w:hAnsi="Arial" w:cs="Arial"/>
        </w:rPr>
        <w:t xml:space="preserve">• Grant funding will unlock a sustainable future for a heritage community asset that would otherwise face significant risk. </w:t>
      </w:r>
    </w:p>
    <w:p w14:paraId="6DA95D4F" w14:textId="77777777" w:rsidR="00F70A00" w:rsidRDefault="00F70A00">
      <w:pPr>
        <w:rPr>
          <w:rFonts w:ascii="Arial" w:hAnsi="Arial" w:cs="Arial"/>
        </w:rPr>
      </w:pPr>
      <w:r w:rsidRPr="00F70A00">
        <w:rPr>
          <w:rFonts w:ascii="Arial" w:hAnsi="Arial" w:cs="Arial"/>
        </w:rPr>
        <w:t xml:space="preserve">The parish rooms have limited reserves and cannot meet the full capital cost without external support. Grant funding will ensure the building remains safe, compliant, and available for community use for decades to come. </w:t>
      </w:r>
    </w:p>
    <w:p w14:paraId="24CB159D" w14:textId="77777777" w:rsidR="00F70A00" w:rsidRDefault="00F70A00" w:rsidP="00F70A00">
      <w:pPr>
        <w:pStyle w:val="Heading2"/>
      </w:pPr>
      <w:r w:rsidRPr="00F70A00">
        <w:t xml:space="preserve">Conclusion </w:t>
      </w:r>
    </w:p>
    <w:p w14:paraId="551C1F49" w14:textId="77777777" w:rsidR="00F70A00" w:rsidRDefault="00F70A00">
      <w:pPr>
        <w:rPr>
          <w:rFonts w:ascii="Arial" w:hAnsi="Arial" w:cs="Arial"/>
        </w:rPr>
      </w:pPr>
      <w:r w:rsidRPr="00F70A00">
        <w:rPr>
          <w:rFonts w:ascii="Arial" w:hAnsi="Arial" w:cs="Arial"/>
        </w:rPr>
        <w:t xml:space="preserve">Installing a modern sewage treatment plant is essential to safeguard the Parish Rooms’ future, ensure regulatory compliance, protect the environment, and maintain a vital community resource. Grant support will deliver long-term social, environmental, and financial benefits, preserve a historic building and enable continued service to the local community. </w:t>
      </w:r>
    </w:p>
    <w:p w14:paraId="34AC11D3" w14:textId="77777777" w:rsidR="00F70A00" w:rsidRDefault="00F70A00" w:rsidP="00F70A00">
      <w:pPr>
        <w:pStyle w:val="Heading2"/>
      </w:pPr>
      <w:r w:rsidRPr="00F70A00">
        <w:t xml:space="preserve">Cost Estimates </w:t>
      </w:r>
    </w:p>
    <w:p w14:paraId="23FD6422" w14:textId="77777777" w:rsidR="00F70A00" w:rsidRDefault="00F70A00">
      <w:pPr>
        <w:rPr>
          <w:rFonts w:ascii="Arial" w:hAnsi="Arial" w:cs="Arial"/>
        </w:rPr>
      </w:pPr>
      <w:r w:rsidRPr="00F70A00">
        <w:rPr>
          <w:rFonts w:ascii="Arial" w:hAnsi="Arial" w:cs="Arial"/>
        </w:rPr>
        <w:t xml:space="preserve">The following estimates have so far been obtained: </w:t>
      </w:r>
    </w:p>
    <w:p w14:paraId="07502563" w14:textId="77777777" w:rsidR="00F70A00" w:rsidRDefault="00F70A00">
      <w:pPr>
        <w:rPr>
          <w:rFonts w:ascii="Arial" w:hAnsi="Arial" w:cs="Arial"/>
        </w:rPr>
      </w:pPr>
      <w:r w:rsidRPr="00F70A00">
        <w:rPr>
          <w:rFonts w:ascii="Arial" w:hAnsi="Arial" w:cs="Arial"/>
        </w:rPr>
        <w:t xml:space="preserve">1. Drain &amp; Tank Solutions Southwest Ltd - £23,360 </w:t>
      </w:r>
    </w:p>
    <w:p w14:paraId="0F67AA94" w14:textId="77777777" w:rsidR="00F70A00" w:rsidRDefault="00F70A00">
      <w:pPr>
        <w:rPr>
          <w:rFonts w:ascii="Arial" w:hAnsi="Arial" w:cs="Arial"/>
        </w:rPr>
      </w:pPr>
      <w:r w:rsidRPr="00F70A00">
        <w:rPr>
          <w:rFonts w:ascii="Arial" w:hAnsi="Arial" w:cs="Arial"/>
        </w:rPr>
        <w:t xml:space="preserve">2. Smart Drainage Ltd - £28,560 </w:t>
      </w:r>
    </w:p>
    <w:p w14:paraId="1C532495" w14:textId="77777777" w:rsidR="00F70A00" w:rsidRDefault="00F70A00">
      <w:pPr>
        <w:rPr>
          <w:rFonts w:ascii="Arial" w:hAnsi="Arial" w:cs="Arial"/>
        </w:rPr>
      </w:pPr>
      <w:r w:rsidRPr="00F70A00">
        <w:rPr>
          <w:rFonts w:ascii="Arial" w:hAnsi="Arial" w:cs="Arial"/>
        </w:rPr>
        <w:t xml:space="preserve">3. CGW Groundworks &amp; Drainage Ltd - £18,918 </w:t>
      </w:r>
    </w:p>
    <w:p w14:paraId="29A542BA" w14:textId="77777777" w:rsidR="00F70A00" w:rsidRDefault="00F70A00">
      <w:pPr>
        <w:rPr>
          <w:rFonts w:ascii="Arial" w:hAnsi="Arial" w:cs="Arial"/>
        </w:rPr>
      </w:pPr>
      <w:r w:rsidRPr="00F70A00">
        <w:rPr>
          <w:rFonts w:ascii="Arial" w:hAnsi="Arial" w:cs="Arial"/>
        </w:rPr>
        <w:t xml:space="preserve">4. Premier Tech - £42,043 </w:t>
      </w:r>
    </w:p>
    <w:p w14:paraId="6CD1C55E" w14:textId="3CAF3C33" w:rsidR="003905B2" w:rsidRDefault="00F70A00">
      <w:pPr>
        <w:rPr>
          <w:rFonts w:ascii="Arial" w:hAnsi="Arial" w:cs="Arial"/>
        </w:rPr>
      </w:pPr>
      <w:r w:rsidRPr="00F70A00">
        <w:rPr>
          <w:rFonts w:ascii="Arial" w:hAnsi="Arial" w:cs="Arial"/>
        </w:rPr>
        <w:t>5. Robert Fox &amp; Sons - £24,894</w:t>
      </w:r>
    </w:p>
    <w:p w14:paraId="77DDCF71" w14:textId="77777777" w:rsidR="00F70A00" w:rsidRDefault="00F70A00" w:rsidP="00F70A00">
      <w:pPr>
        <w:pStyle w:val="Heading2"/>
      </w:pPr>
      <w:r w:rsidRPr="00F70A00">
        <w:t xml:space="preserve">Brief Commentary of the estimates received </w:t>
      </w:r>
    </w:p>
    <w:p w14:paraId="35206F3D" w14:textId="77777777" w:rsidR="00F70A00" w:rsidRDefault="00F70A00">
      <w:pPr>
        <w:rPr>
          <w:rFonts w:ascii="Arial" w:hAnsi="Arial" w:cs="Arial"/>
        </w:rPr>
      </w:pPr>
      <w:r w:rsidRPr="00F70A00">
        <w:rPr>
          <w:rFonts w:ascii="Arial" w:hAnsi="Arial" w:cs="Arial"/>
        </w:rPr>
        <w:t xml:space="preserve">I think CGW Groundworks can be disregarded as I do not believe the actual treatment plant proposed is big enough to handle the capacity of the building. </w:t>
      </w:r>
    </w:p>
    <w:p w14:paraId="2B0F0DE1" w14:textId="77777777" w:rsidR="00F70A00" w:rsidRDefault="00F70A00">
      <w:pPr>
        <w:rPr>
          <w:rFonts w:ascii="Arial" w:hAnsi="Arial" w:cs="Arial"/>
        </w:rPr>
      </w:pPr>
      <w:r w:rsidRPr="00F70A00">
        <w:rPr>
          <w:rFonts w:ascii="Arial" w:hAnsi="Arial" w:cs="Arial"/>
        </w:rPr>
        <w:t xml:space="preserve">Premier Tech is the clear outlier – it employs a quite different type of </w:t>
      </w:r>
      <w:proofErr w:type="gramStart"/>
      <w:r w:rsidRPr="00F70A00">
        <w:rPr>
          <w:rFonts w:ascii="Arial" w:hAnsi="Arial" w:cs="Arial"/>
        </w:rPr>
        <w:t>technology</w:t>
      </w:r>
      <w:proofErr w:type="gramEnd"/>
      <w:r w:rsidRPr="00F70A00">
        <w:rPr>
          <w:rFonts w:ascii="Arial" w:hAnsi="Arial" w:cs="Arial"/>
        </w:rPr>
        <w:t xml:space="preserve"> and the scope of the quote was extremely comprehensive, so should not be disregarded simply for being the most expensive. </w:t>
      </w:r>
    </w:p>
    <w:p w14:paraId="7E607696" w14:textId="77777777" w:rsidR="00F70A00" w:rsidRDefault="00F70A00">
      <w:pPr>
        <w:rPr>
          <w:rFonts w:ascii="Arial" w:hAnsi="Arial" w:cs="Arial"/>
        </w:rPr>
      </w:pPr>
      <w:r w:rsidRPr="00F70A00">
        <w:rPr>
          <w:rFonts w:ascii="Arial" w:hAnsi="Arial" w:cs="Arial"/>
        </w:rPr>
        <w:lastRenderedPageBreak/>
        <w:t xml:space="preserve">The remaining three are all there or there abouts. All are proposing different treatment plants. </w:t>
      </w:r>
    </w:p>
    <w:p w14:paraId="36D06D1A" w14:textId="77777777" w:rsidR="00F70A00" w:rsidRDefault="00F70A00">
      <w:pPr>
        <w:rPr>
          <w:rFonts w:ascii="Arial" w:hAnsi="Arial" w:cs="Arial"/>
        </w:rPr>
      </w:pPr>
      <w:r w:rsidRPr="00F70A00">
        <w:rPr>
          <w:rFonts w:ascii="Arial" w:hAnsi="Arial" w:cs="Arial"/>
        </w:rPr>
        <w:t xml:space="preserve">If we were to be successful in being awarded funding to take this matter forward, I would wish to carry out more research with these four companies to ensure their proposed solutions are appropriate for our setting. </w:t>
      </w:r>
    </w:p>
    <w:p w14:paraId="47DC07F4" w14:textId="55B25E17" w:rsidR="00F70A00" w:rsidRPr="00F70A00" w:rsidRDefault="00F70A00">
      <w:pPr>
        <w:rPr>
          <w:rFonts w:ascii="Arial" w:hAnsi="Arial" w:cs="Arial"/>
        </w:rPr>
      </w:pPr>
      <w:r w:rsidRPr="00F70A00">
        <w:rPr>
          <w:rFonts w:ascii="Arial" w:hAnsi="Arial" w:cs="Arial"/>
        </w:rPr>
        <w:t>Thank you</w:t>
      </w:r>
    </w:p>
    <w:sectPr w:rsidR="00F70A00" w:rsidRPr="00F70A00" w:rsidSect="00212052">
      <w:pgSz w:w="11906" w:h="16838"/>
      <w:pgMar w:top="42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A00"/>
    <w:rsid w:val="00212052"/>
    <w:rsid w:val="003905B2"/>
    <w:rsid w:val="0054021C"/>
    <w:rsid w:val="007871DF"/>
    <w:rsid w:val="00F70A00"/>
    <w:rsid w:val="00FB51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18A45"/>
  <w15:chartTrackingRefBased/>
  <w15:docId w15:val="{D861094A-5F6D-4ABD-A54E-2FCD7E16E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0A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70A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0A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0A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0A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0A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0A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0A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0A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0A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70A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0A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0A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0A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0A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0A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0A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0A00"/>
    <w:rPr>
      <w:rFonts w:eastAsiaTheme="majorEastAsia" w:cstheme="majorBidi"/>
      <w:color w:val="272727" w:themeColor="text1" w:themeTint="D8"/>
    </w:rPr>
  </w:style>
  <w:style w:type="paragraph" w:styleId="Title">
    <w:name w:val="Title"/>
    <w:basedOn w:val="Normal"/>
    <w:next w:val="Normal"/>
    <w:link w:val="TitleChar"/>
    <w:uiPriority w:val="10"/>
    <w:qFormat/>
    <w:rsid w:val="00F70A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0A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0A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0A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0A00"/>
    <w:pPr>
      <w:spacing w:before="160"/>
      <w:jc w:val="center"/>
    </w:pPr>
    <w:rPr>
      <w:i/>
      <w:iCs/>
      <w:color w:val="404040" w:themeColor="text1" w:themeTint="BF"/>
    </w:rPr>
  </w:style>
  <w:style w:type="character" w:customStyle="1" w:styleId="QuoteChar">
    <w:name w:val="Quote Char"/>
    <w:basedOn w:val="DefaultParagraphFont"/>
    <w:link w:val="Quote"/>
    <w:uiPriority w:val="29"/>
    <w:rsid w:val="00F70A00"/>
    <w:rPr>
      <w:i/>
      <w:iCs/>
      <w:color w:val="404040" w:themeColor="text1" w:themeTint="BF"/>
    </w:rPr>
  </w:style>
  <w:style w:type="paragraph" w:styleId="ListParagraph">
    <w:name w:val="List Paragraph"/>
    <w:basedOn w:val="Normal"/>
    <w:uiPriority w:val="34"/>
    <w:qFormat/>
    <w:rsid w:val="00F70A00"/>
    <w:pPr>
      <w:ind w:left="720"/>
      <w:contextualSpacing/>
    </w:pPr>
  </w:style>
  <w:style w:type="character" w:styleId="IntenseEmphasis">
    <w:name w:val="Intense Emphasis"/>
    <w:basedOn w:val="DefaultParagraphFont"/>
    <w:uiPriority w:val="21"/>
    <w:qFormat/>
    <w:rsid w:val="00F70A00"/>
    <w:rPr>
      <w:i/>
      <w:iCs/>
      <w:color w:val="0F4761" w:themeColor="accent1" w:themeShade="BF"/>
    </w:rPr>
  </w:style>
  <w:style w:type="paragraph" w:styleId="IntenseQuote">
    <w:name w:val="Intense Quote"/>
    <w:basedOn w:val="Normal"/>
    <w:next w:val="Normal"/>
    <w:link w:val="IntenseQuoteChar"/>
    <w:uiPriority w:val="30"/>
    <w:qFormat/>
    <w:rsid w:val="00F70A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0A00"/>
    <w:rPr>
      <w:i/>
      <w:iCs/>
      <w:color w:val="0F4761" w:themeColor="accent1" w:themeShade="BF"/>
    </w:rPr>
  </w:style>
  <w:style w:type="character" w:styleId="IntenseReference">
    <w:name w:val="Intense Reference"/>
    <w:basedOn w:val="DefaultParagraphFont"/>
    <w:uiPriority w:val="32"/>
    <w:qFormat/>
    <w:rsid w:val="00F70A0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27E44881E7FC49A8F3B87FB6E2DF31" ma:contentTypeVersion="10" ma:contentTypeDescription="Create a new document." ma:contentTypeScope="" ma:versionID="5db03e55d26119d947f3c0067d908bf2">
  <xsd:schema xmlns:xsd="http://www.w3.org/2001/XMLSchema" xmlns:xs="http://www.w3.org/2001/XMLSchema" xmlns:p="http://schemas.microsoft.com/office/2006/metadata/properties" xmlns:ns2="20cde75a-7ffd-4b91-9304-5e2c0aad16d4" xmlns:ns3="2e03e9e5-6925-4832-a711-0d59db6c9140" targetNamespace="http://schemas.microsoft.com/office/2006/metadata/properties" ma:root="true" ma:fieldsID="78fa89e54db1a0696280ddb18043f133" ns2:_="" ns3:_="">
    <xsd:import namespace="20cde75a-7ffd-4b91-9304-5e2c0aad16d4"/>
    <xsd:import namespace="2e03e9e5-6925-4832-a711-0d59db6c91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cde75a-7ffd-4b91-9304-5e2c0aad16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8dd0c2b-1a8c-4259-a16d-a2e089d7423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03e9e5-6925-4832-a711-0d59db6c914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9e430e3-c066-4c48-8641-49a6b3e53b15}" ma:internalName="TaxCatchAll" ma:showField="CatchAllData" ma:web="2e03e9e5-6925-4832-a711-0d59db6c91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0cde75a-7ffd-4b91-9304-5e2c0aad16d4">
      <Terms xmlns="http://schemas.microsoft.com/office/infopath/2007/PartnerControls"/>
    </lcf76f155ced4ddcb4097134ff3c332f>
    <TaxCatchAll xmlns="2e03e9e5-6925-4832-a711-0d59db6c9140" xsi:nil="true"/>
  </documentManagement>
</p:properties>
</file>

<file path=customXml/itemProps1.xml><?xml version="1.0" encoding="utf-8"?>
<ds:datastoreItem xmlns:ds="http://schemas.openxmlformats.org/officeDocument/2006/customXml" ds:itemID="{E697F250-9F28-4DEA-A6F4-6F27DCB0B837}"/>
</file>

<file path=customXml/itemProps2.xml><?xml version="1.0" encoding="utf-8"?>
<ds:datastoreItem xmlns:ds="http://schemas.openxmlformats.org/officeDocument/2006/customXml" ds:itemID="{B0F92CC0-91D9-426B-9DC5-8EB9F69520FE}"/>
</file>

<file path=customXml/itemProps3.xml><?xml version="1.0" encoding="utf-8"?>
<ds:datastoreItem xmlns:ds="http://schemas.openxmlformats.org/officeDocument/2006/customXml" ds:itemID="{1C7E01AC-2BBF-471D-908C-AD11F15A171C}"/>
</file>

<file path=docMetadata/LabelInfo.xml><?xml version="1.0" encoding="utf-8"?>
<clbl:labelList xmlns:clbl="http://schemas.microsoft.com/office/2020/mipLabelMetadata">
  <clbl:label id="{13577bd8-4943-45d9-8d3c-304f184f6582}" enabled="0" method="" siteId="{13577bd8-4943-45d9-8d3c-304f184f6582}" removed="1"/>
</clbl:labelList>
</file>

<file path=docProps/app.xml><?xml version="1.0" encoding="utf-8"?>
<Properties xmlns="http://schemas.openxmlformats.org/officeDocument/2006/extended-properties" xmlns:vt="http://schemas.openxmlformats.org/officeDocument/2006/docPropsVTypes">
  <Template>Normal</Template>
  <TotalTime>7</TotalTime>
  <Pages>3</Pages>
  <Words>678</Words>
  <Characters>3870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Collaton St Mary Parish Rooms Replacement Septic Tank Proposal</dc:title>
  <dc:subject/>
  <dc:creator>Buckley, Teresa</dc:creator>
  <cp:keywords>Grant Funding Request; Report November 2026; Paignton Pride in Place; Paignton Place Leadership Board</cp:keywords>
  <dc:description/>
  <cp:lastModifiedBy>Buckley, Teresa</cp:lastModifiedBy>
  <cp:revision>4</cp:revision>
  <dcterms:created xsi:type="dcterms:W3CDTF">2026-10-29T08:06:00Z</dcterms:created>
  <dcterms:modified xsi:type="dcterms:W3CDTF">2026-10-29T08:13:00Z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0x010100A827E44881E7FC49A8F3B87FB6E2DF31</vt:lpwstr>
  </property>
</Properties>
</file>